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rtl w:val="0"/>
        </w:rPr>
        <w:t xml:space="preserve"> </w:t>
      </w:r>
      <w:r w:rsidDel="00000000" w:rsidR="00000000" w:rsidRPr="00000000">
        <w:rPr>
          <w:rFonts w:ascii="Alfa Slab One" w:cs="Alfa Slab One" w:eastAsia="Alfa Slab One" w:hAnsi="Alfa Slab One"/>
          <w:color w:val="ff5722"/>
          <w:sz w:val="48"/>
          <w:szCs w:val="48"/>
          <w:rtl w:val="0"/>
        </w:rPr>
        <w:t xml:space="preserve">Beyond Divide &amp; Conquer: </w:t>
      </w:r>
    </w:p>
    <w:p w:rsidR="00000000" w:rsidDel="00000000" w:rsidP="00000000" w:rsidRDefault="00000000" w:rsidRPr="00000000">
      <w:pPr>
        <w:widowControl w:val="0"/>
        <w:spacing w:line="240" w:lineRule="auto"/>
        <w:contextualSpacing w:val="0"/>
        <w:jc w:val="center"/>
      </w:pPr>
      <w:r w:rsidDel="00000000" w:rsidR="00000000" w:rsidRPr="00000000">
        <w:rPr>
          <w:rFonts w:ascii="Alfa Slab One" w:cs="Alfa Slab One" w:eastAsia="Alfa Slab One" w:hAnsi="Alfa Slab One"/>
          <w:color w:val="ff5722"/>
          <w:sz w:val="36"/>
          <w:szCs w:val="36"/>
          <w:rtl w:val="0"/>
        </w:rPr>
        <w:t xml:space="preserve">How to Support Productive Group Work</w:t>
      </w:r>
    </w:p>
    <w:p w:rsidR="00000000" w:rsidDel="00000000" w:rsidP="00000000" w:rsidRDefault="00000000" w:rsidRPr="00000000">
      <w:pPr>
        <w:contextualSpacing w:val="0"/>
      </w:pPr>
      <w:r w:rsidDel="00000000" w:rsidR="00000000" w:rsidRPr="00000000">
        <w:rPr>
          <w:sz w:val="24"/>
          <w:szCs w:val="24"/>
          <w:rtl w:val="0"/>
        </w:rPr>
        <w:t xml:space="preserve">Handout 1</w:t>
      </w:r>
      <w:r w:rsidDel="00000000" w:rsidR="00000000" w:rsidRPr="00000000">
        <w:rPr>
          <w:rtl w:val="0"/>
        </w:rPr>
      </w:r>
    </w:p>
    <w:tbl>
      <w:tblPr>
        <w:tblStyle w:val="Table1"/>
        <w:bidi w:val="0"/>
        <w:tblW w:w="1506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4785"/>
        <w:gridCol w:w="5040"/>
        <w:gridCol w:w="5235"/>
        <w:tblGridChange w:id="0">
          <w:tblGrid>
            <w:gridCol w:w="4785"/>
            <w:gridCol w:w="5040"/>
            <w:gridCol w:w="5235"/>
          </w:tblGrid>
        </w:tblGridChange>
      </w:tblGrid>
      <w:tr>
        <w:trPr>
          <w:trHeight w:val="1060" w:hRule="atLeast"/>
        </w:trPr>
        <w:tc>
          <w:tcPr>
            <w:tcMar>
              <w:top w:w="140.0" w:type="dxa"/>
              <w:left w:w="140.0" w:type="dxa"/>
              <w:bottom w:w="140.0" w:type="dxa"/>
              <w:right w:w="140.0" w:type="dxa"/>
            </w:tcMar>
          </w:tcPr>
          <w:p w:rsidR="00000000" w:rsidDel="00000000" w:rsidP="00000000" w:rsidRDefault="00000000" w:rsidRPr="00000000">
            <w:pPr>
              <w:widowControl w:val="0"/>
              <w:spacing w:after="320" w:lineRule="auto"/>
              <w:contextualSpacing w:val="0"/>
              <w:jc w:val="center"/>
            </w:pPr>
            <w:r w:rsidDel="00000000" w:rsidR="00000000" w:rsidRPr="00000000">
              <w:rPr>
                <w:rFonts w:ascii="Proxima Nova" w:cs="Proxima Nova" w:eastAsia="Proxima Nova" w:hAnsi="Proxima Nova"/>
                <w:color w:val="666666"/>
                <w:sz w:val="24"/>
                <w:szCs w:val="24"/>
                <w:rtl w:val="0"/>
              </w:rPr>
              <w:t xml:space="preserve">How would you define collaborative learning?</w:t>
            </w:r>
          </w:p>
        </w:tc>
        <w:tc>
          <w:tcPr>
            <w:tcMar>
              <w:top w:w="140.0" w:type="dxa"/>
              <w:left w:w="140.0" w:type="dxa"/>
              <w:bottom w:w="140.0" w:type="dxa"/>
              <w:right w:w="140.0" w:type="dxa"/>
            </w:tcMar>
          </w:tcPr>
          <w:p w:rsidR="00000000" w:rsidDel="00000000" w:rsidP="00000000" w:rsidRDefault="00000000" w:rsidRPr="00000000">
            <w:pPr>
              <w:widowControl w:val="0"/>
              <w:spacing w:after="320" w:lineRule="auto"/>
              <w:contextualSpacing w:val="0"/>
              <w:jc w:val="center"/>
            </w:pPr>
            <w:r w:rsidDel="00000000" w:rsidR="00000000" w:rsidRPr="00000000">
              <w:rPr>
                <w:rFonts w:ascii="Proxima Nova" w:cs="Proxima Nova" w:eastAsia="Proxima Nova" w:hAnsi="Proxima Nova"/>
                <w:color w:val="666666"/>
                <w:sz w:val="24"/>
                <w:szCs w:val="24"/>
                <w:rtl w:val="0"/>
              </w:rPr>
              <w:t xml:space="preserve">What is the role of the teacher in collaborative learning activities?  </w:t>
            </w: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spacing w:after="320" w:lineRule="auto"/>
              <w:contextualSpacing w:val="0"/>
              <w:jc w:val="center"/>
            </w:pPr>
            <w:r w:rsidDel="00000000" w:rsidR="00000000" w:rsidRPr="00000000">
              <w:rPr>
                <w:rFonts w:ascii="Proxima Nova" w:cs="Proxima Nova" w:eastAsia="Proxima Nova" w:hAnsi="Proxima Nova"/>
                <w:color w:val="666666"/>
                <w:sz w:val="24"/>
                <w:szCs w:val="24"/>
                <w:rtl w:val="0"/>
              </w:rPr>
              <w:t xml:space="preserve">What is the role of the student in collaborative learning activities?</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320" w:hRule="atLeast"/>
        </w:trPr>
        <w:tc>
          <w:tcPr>
            <w:tcMar>
              <w:top w:w="140.0" w:type="dxa"/>
              <w:left w:w="140.0" w:type="dxa"/>
              <w:bottom w:w="140.0" w:type="dxa"/>
              <w:right w:w="14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 </w:t>
      </w:r>
      <w:r w:rsidDel="00000000" w:rsidR="00000000" w:rsidRPr="00000000">
        <w:rPr>
          <w:rFonts w:ascii="Alfa Slab One" w:cs="Alfa Slab One" w:eastAsia="Alfa Slab One" w:hAnsi="Alfa Slab One"/>
          <w:color w:val="ff5722"/>
          <w:sz w:val="48"/>
          <w:szCs w:val="48"/>
          <w:rtl w:val="0"/>
        </w:rPr>
        <w:t xml:space="preserve">Beyond Divide &amp; Conquer: </w:t>
      </w:r>
    </w:p>
    <w:p w:rsidR="00000000" w:rsidDel="00000000" w:rsidP="00000000" w:rsidRDefault="00000000" w:rsidRPr="00000000">
      <w:pPr>
        <w:widowControl w:val="0"/>
        <w:spacing w:line="240" w:lineRule="auto"/>
        <w:contextualSpacing w:val="0"/>
        <w:jc w:val="center"/>
      </w:pPr>
      <w:r w:rsidDel="00000000" w:rsidR="00000000" w:rsidRPr="00000000">
        <w:rPr>
          <w:rFonts w:ascii="Alfa Slab One" w:cs="Alfa Slab One" w:eastAsia="Alfa Slab One" w:hAnsi="Alfa Slab One"/>
          <w:color w:val="ff5722"/>
          <w:sz w:val="36"/>
          <w:szCs w:val="36"/>
          <w:rtl w:val="0"/>
        </w:rPr>
        <w:t xml:space="preserve">How to Support Productive Group Work</w:t>
      </w:r>
    </w:p>
    <w:p w:rsidR="00000000" w:rsidDel="00000000" w:rsidP="00000000" w:rsidRDefault="00000000" w:rsidRPr="00000000">
      <w:pPr>
        <w:widowControl w:val="0"/>
        <w:contextualSpacing w:val="0"/>
      </w:pPr>
      <w:r w:rsidDel="00000000" w:rsidR="00000000" w:rsidRPr="00000000">
        <w:rPr>
          <w:rtl w:val="0"/>
        </w:rPr>
        <w:t xml:space="preserve">Handout 2</w:t>
      </w:r>
      <w:r w:rsidDel="00000000" w:rsidR="00000000" w:rsidRPr="00000000">
        <w:rPr>
          <w:rtl w:val="0"/>
        </w:rPr>
      </w:r>
    </w:p>
    <w:p w:rsidR="00000000" w:rsidDel="00000000" w:rsidP="00000000" w:rsidRDefault="00000000" w:rsidRPr="00000000">
      <w:pPr>
        <w:widowControl w:val="0"/>
        <w:spacing w:after="320" w:lineRule="auto"/>
        <w:contextualSpacing w:val="0"/>
      </w:pPr>
      <w:r w:rsidDel="00000000" w:rsidR="00000000" w:rsidRPr="00000000">
        <w:rPr>
          <w:rFonts w:ascii="Proxima Nova" w:cs="Proxima Nova" w:eastAsia="Proxima Nova" w:hAnsi="Proxima Nova"/>
          <w:i w:val="1"/>
          <w:color w:val="666666"/>
          <w:sz w:val="28"/>
          <w:szCs w:val="28"/>
          <w:rtl w:val="0"/>
        </w:rPr>
        <w:t xml:space="preserve">Pretend that you and your team members are on staff together at Illini Grade School in Champaign. Your principal has put your team in charge of planning a one-day field trip for all of the fifth graders (50 students) to Chicago. You know you will be traveling to the Museum of Science and Industry, but other details are up to your team. </w:t>
      </w:r>
    </w:p>
    <w:p w:rsidR="00000000" w:rsidDel="00000000" w:rsidP="00000000" w:rsidRDefault="00000000" w:rsidRPr="00000000">
      <w:pPr>
        <w:widowControl w:val="0"/>
        <w:spacing w:after="320" w:lineRule="auto"/>
        <w:contextualSpacing w:val="0"/>
      </w:pPr>
      <w:r w:rsidDel="00000000" w:rsidR="00000000" w:rsidRPr="00000000">
        <w:rPr>
          <w:rFonts w:ascii="Proxima Nova" w:cs="Proxima Nova" w:eastAsia="Proxima Nova" w:hAnsi="Proxima Nova"/>
          <w:i w:val="1"/>
          <w:color w:val="666666"/>
          <w:sz w:val="28"/>
          <w:szCs w:val="28"/>
          <w:rtl w:val="0"/>
        </w:rPr>
        <w:t xml:space="preserve">Your principal requires that you turn in a proposal for this trip. Your proposal must include a detailed itinerary from 8:30 a.m. when the students have arrived to school until 6:00 p.m. when the students will return from Chicago.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 </w:t>
      </w:r>
      <w:r w:rsidDel="00000000" w:rsidR="00000000" w:rsidRPr="00000000">
        <w:rPr>
          <w:rFonts w:ascii="Alfa Slab One" w:cs="Alfa Slab One" w:eastAsia="Alfa Slab One" w:hAnsi="Alfa Slab One"/>
          <w:color w:val="ff5722"/>
          <w:sz w:val="48"/>
          <w:szCs w:val="48"/>
          <w:rtl w:val="0"/>
        </w:rPr>
        <w:t xml:space="preserve">Beyond Divide &amp; Conquer: </w:t>
      </w:r>
    </w:p>
    <w:p w:rsidR="00000000" w:rsidDel="00000000" w:rsidP="00000000" w:rsidRDefault="00000000" w:rsidRPr="00000000">
      <w:pPr>
        <w:widowControl w:val="0"/>
        <w:spacing w:line="240" w:lineRule="auto"/>
        <w:contextualSpacing w:val="0"/>
        <w:jc w:val="center"/>
      </w:pPr>
      <w:r w:rsidDel="00000000" w:rsidR="00000000" w:rsidRPr="00000000">
        <w:rPr>
          <w:rFonts w:ascii="Alfa Slab One" w:cs="Alfa Slab One" w:eastAsia="Alfa Slab One" w:hAnsi="Alfa Slab One"/>
          <w:color w:val="ff5722"/>
          <w:sz w:val="36"/>
          <w:szCs w:val="36"/>
          <w:rtl w:val="0"/>
        </w:rPr>
        <w:t xml:space="preserve">How to Support Productive Group Work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FINAL Handout </w:t>
      </w:r>
    </w:p>
    <w:tbl>
      <w:tblPr>
        <w:tblStyle w:val="Table2"/>
        <w:bidi w:val="0"/>
        <w:tblW w:w="14805.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3585"/>
        <w:gridCol w:w="3975"/>
        <w:gridCol w:w="7245"/>
        <w:tblGridChange w:id="0">
          <w:tblGrid>
            <w:gridCol w:w="3585"/>
            <w:gridCol w:w="3975"/>
            <w:gridCol w:w="7245"/>
          </w:tblGrid>
        </w:tblGridChange>
      </w:tblGrid>
      <w:tr>
        <w:trPr>
          <w:trHeight w:val="1560" w:hRule="atLeast"/>
        </w:trPr>
        <w:tc>
          <w:tcPr>
            <w:tcMar>
              <w:top w:w="140.0" w:type="dxa"/>
              <w:left w:w="140.0" w:type="dxa"/>
              <w:bottom w:w="140.0" w:type="dxa"/>
              <w:right w:w="140.0" w:type="dxa"/>
            </w:tcMar>
          </w:tcPr>
          <w:p w:rsidR="00000000" w:rsidDel="00000000" w:rsidP="00000000" w:rsidRDefault="00000000" w:rsidRPr="00000000">
            <w:pPr>
              <w:widowControl w:val="0"/>
              <w:spacing w:after="320" w:lineRule="auto"/>
              <w:contextualSpacing w:val="0"/>
              <w:jc w:val="center"/>
            </w:pPr>
            <w:r w:rsidDel="00000000" w:rsidR="00000000" w:rsidRPr="00000000">
              <w:rPr>
                <w:rFonts w:ascii="Proxima Nova" w:cs="Proxima Nova" w:eastAsia="Proxima Nova" w:hAnsi="Proxima Nova"/>
                <w:color w:val="666666"/>
                <w:sz w:val="24"/>
                <w:szCs w:val="24"/>
                <w:rtl w:val="0"/>
              </w:rPr>
              <w:t xml:space="preserve">How would you define collaborative learning?</w:t>
            </w:r>
          </w:p>
        </w:tc>
        <w:tc>
          <w:tcPr>
            <w:tcMar>
              <w:top w:w="140.0" w:type="dxa"/>
              <w:left w:w="140.0" w:type="dxa"/>
              <w:bottom w:w="140.0" w:type="dxa"/>
              <w:right w:w="140.0" w:type="dxa"/>
            </w:tcMar>
          </w:tcPr>
          <w:p w:rsidR="00000000" w:rsidDel="00000000" w:rsidP="00000000" w:rsidRDefault="00000000" w:rsidRPr="00000000">
            <w:pPr>
              <w:widowControl w:val="0"/>
              <w:spacing w:after="320" w:lineRule="auto"/>
              <w:contextualSpacing w:val="0"/>
              <w:jc w:val="center"/>
            </w:pPr>
            <w:r w:rsidDel="00000000" w:rsidR="00000000" w:rsidRPr="00000000">
              <w:rPr>
                <w:rFonts w:ascii="Proxima Nova" w:cs="Proxima Nova" w:eastAsia="Proxima Nova" w:hAnsi="Proxima Nova"/>
                <w:color w:val="666666"/>
                <w:sz w:val="24"/>
                <w:szCs w:val="24"/>
                <w:rtl w:val="0"/>
              </w:rPr>
              <w:t xml:space="preserve">What is the role of the teacher in collaborative learning activities?  </w:t>
            </w: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spacing w:after="320" w:lineRule="auto"/>
              <w:contextualSpacing w:val="0"/>
              <w:jc w:val="center"/>
            </w:pPr>
            <w:r w:rsidDel="00000000" w:rsidR="00000000" w:rsidRPr="00000000">
              <w:rPr>
                <w:rFonts w:ascii="Proxima Nova" w:cs="Proxima Nova" w:eastAsia="Proxima Nova" w:hAnsi="Proxima Nova"/>
                <w:color w:val="666666"/>
                <w:sz w:val="24"/>
                <w:szCs w:val="24"/>
                <w:rtl w:val="0"/>
              </w:rPr>
              <w:t xml:space="preserve">What is the role of the student in collaborative learning activities?</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3260" w:hRule="atLeast"/>
        </w:trPr>
        <w:tc>
          <w:tcPr>
            <w:tcMar>
              <w:top w:w="140.0" w:type="dxa"/>
              <w:left w:w="140.0" w:type="dxa"/>
              <w:bottom w:w="140.0" w:type="dxa"/>
              <w:right w:w="140.0" w:type="dxa"/>
            </w:tcMar>
          </w:tcPr>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Co-Construction of knowledge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Active development of collaborative skills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4"/>
                <w:szCs w:val="24"/>
              </w:rPr>
            </w:pPr>
            <w:r w:rsidDel="00000000" w:rsidR="00000000" w:rsidRPr="00000000">
              <w:rPr>
                <w:sz w:val="24"/>
                <w:szCs w:val="24"/>
                <w:rtl w:val="0"/>
              </w:rPr>
              <w:t xml:space="preserve">Active development of understanding of content</w:t>
            </w:r>
          </w:p>
        </w:tc>
        <w:tc>
          <w:tcPr>
            <w:tcMar>
              <w:top w:w="140.0" w:type="dxa"/>
              <w:left w:w="140.0" w:type="dxa"/>
              <w:bottom w:w="140.0" w:type="dxa"/>
              <w:right w:w="140.0" w:type="dxa"/>
            </w:tcMar>
          </w:tcPr>
          <w:p w:rsidR="00000000" w:rsidDel="00000000" w:rsidP="00000000" w:rsidRDefault="00000000" w:rsidRPr="00000000">
            <w:pPr>
              <w:widowControl w:val="0"/>
              <w:numPr>
                <w:ilvl w:val="0"/>
                <w:numId w:val="3"/>
              </w:numPr>
              <w:spacing w:line="240" w:lineRule="auto"/>
              <w:ind w:left="720" w:hanging="360"/>
              <w:contextualSpacing w:val="1"/>
              <w:rPr>
                <w:sz w:val="24"/>
                <w:szCs w:val="24"/>
              </w:rPr>
            </w:pPr>
            <w:r w:rsidDel="00000000" w:rsidR="00000000" w:rsidRPr="00000000">
              <w:rPr>
                <w:sz w:val="24"/>
                <w:szCs w:val="24"/>
                <w:rtl w:val="0"/>
              </w:rPr>
              <w:t xml:space="preserve">Planning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sz w:val="24"/>
                <w:szCs w:val="24"/>
              </w:rPr>
            </w:pPr>
            <w:r w:rsidDel="00000000" w:rsidR="00000000" w:rsidRPr="00000000">
              <w:rPr>
                <w:sz w:val="24"/>
                <w:szCs w:val="24"/>
                <w:rtl w:val="0"/>
              </w:rPr>
              <w:t xml:space="preserve">Monitoring Collaborative Learning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sz w:val="24"/>
                <w:szCs w:val="24"/>
              </w:rPr>
            </w:pPr>
            <w:r w:rsidDel="00000000" w:rsidR="00000000" w:rsidRPr="00000000">
              <w:rPr>
                <w:sz w:val="24"/>
                <w:szCs w:val="24"/>
                <w:rtl w:val="0"/>
              </w:rPr>
              <w:t xml:space="preserve">Supporting Collaborative Learning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sz w:val="24"/>
                <w:szCs w:val="24"/>
              </w:rPr>
            </w:pPr>
            <w:r w:rsidDel="00000000" w:rsidR="00000000" w:rsidRPr="00000000">
              <w:rPr>
                <w:sz w:val="24"/>
                <w:szCs w:val="24"/>
                <w:rtl w:val="0"/>
              </w:rPr>
              <w:t xml:space="preserve">Consolidating Collaborative Learning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Reflecting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Talking to Encourage Thinking</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Asking questions</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Giving examples</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Reasoning &amp; rationale</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Repeating important ideas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Thinking &amp; Thinking Aloud</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Point out mistakes</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Express lack of understanding</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Discuss ideas for moving forward</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Test whether ideas are helpful for solving the problem</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Checking answers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Actively Involving and Supporting Peers</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Share ideas</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Respond to each other's ideas</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Encourage contributions</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Help the group come to a common decision </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Stay on task</w:t>
            </w:r>
          </w:p>
          <w:p w:rsidR="00000000" w:rsidDel="00000000" w:rsidP="00000000" w:rsidRDefault="00000000" w:rsidRPr="00000000">
            <w:pPr>
              <w:widowControl w:val="0"/>
              <w:numPr>
                <w:ilvl w:val="0"/>
                <w:numId w:val="1"/>
              </w:numPr>
              <w:spacing w:line="240" w:lineRule="auto"/>
              <w:ind w:left="720" w:hanging="360"/>
              <w:contextualSpacing w:val="1"/>
              <w:rPr>
                <w:sz w:val="22"/>
                <w:szCs w:val="22"/>
              </w:rPr>
            </w:pPr>
            <w:r w:rsidDel="00000000" w:rsidR="00000000" w:rsidRPr="00000000">
              <w:rPr>
                <w:rtl w:val="0"/>
              </w:rPr>
              <w:t xml:space="preserve">Treat each other and each other's ideas with respect</w:t>
            </w:r>
            <w:r w:rsidDel="00000000" w:rsidR="00000000" w:rsidRPr="00000000">
              <w:rPr>
                <w:rtl w:val="0"/>
              </w:rPr>
            </w:r>
          </w:p>
        </w:tc>
      </w:tr>
    </w:tbl>
    <w:p w:rsidR="00000000" w:rsidDel="00000000" w:rsidP="00000000" w:rsidRDefault="00000000" w:rsidRPr="00000000">
      <w:pPr>
        <w:widowControl w:val="0"/>
        <w:spacing w:after="320" w:lineRule="auto"/>
        <w:contextualSpacing w:val="0"/>
      </w:pPr>
      <w:r w:rsidDel="00000000" w:rsidR="00000000" w:rsidRPr="00000000">
        <w:rPr>
          <w:rtl w:val="0"/>
        </w:rPr>
      </w:r>
    </w:p>
    <w:p w:rsidR="00000000" w:rsidDel="00000000" w:rsidP="00000000" w:rsidRDefault="00000000" w:rsidRPr="00000000">
      <w:pPr>
        <w:widowControl w:val="0"/>
        <w:spacing w:after="3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320" w:lineRule="auto"/>
        <w:contextualSpacing w:val="0"/>
      </w:pPr>
      <w:r w:rsidDel="00000000" w:rsidR="00000000" w:rsidRPr="00000000">
        <mc:AlternateContent>
          <mc:Choice Requires="wpg">
            <w:drawing>
              <wp:inline distB="114300" distT="114300" distL="114300" distR="114300">
                <wp:extent cx="6553200" cy="4467225"/>
                <wp:effectExtent b="0" l="0" r="0" t="0"/>
                <wp:docPr id="1" name=""/>
                <a:graphic>
                  <a:graphicData uri="http://schemas.microsoft.com/office/word/2010/wordprocessingGroup">
                    <wpg:wgp>
                      <wpg:cNvGrpSpPr/>
                      <wpg:grpSpPr>
                        <a:xfrm>
                          <a:off x="257175" y="495300"/>
                          <a:ext cx="6553200" cy="4467225"/>
                          <a:chOff x="257175" y="495300"/>
                          <a:chExt cx="6534150" cy="4448100"/>
                        </a:xfrm>
                      </wpg:grpSpPr>
                      <wps:wsp>
                        <wps:cNvSpPr txBox="1"/>
                        <wps:cNvPr id="2" name="Shape 2"/>
                        <wps:spPr>
                          <a:xfrm>
                            <a:off x="695325" y="495300"/>
                            <a:ext cx="2133600" cy="429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t" bIns="91425" lIns="91425" rIns="91425" tIns="91425"/>
                      </wps:wsp>
                      <wps:wsp>
                        <wps:cNvSpPr txBox="1"/>
                        <wps:cNvPr id="3" name="Shape 3"/>
                        <wps:spPr>
                          <a:xfrm>
                            <a:off x="257175" y="647700"/>
                            <a:ext cx="2133600" cy="4295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Card 1</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Your group got off task and you helped to get the team back to work. </w:t>
                              </w:r>
                            </w:p>
                          </w:txbxContent>
                        </wps:txbx>
                        <wps:bodyPr anchorCtr="0" anchor="t" bIns="91425" lIns="91425" rIns="91425" tIns="91425"/>
                      </wps:wsp>
                      <wps:wsp>
                        <wps:cNvSpPr txBox="1"/>
                        <wps:cNvPr id="4" name="Shape 4"/>
                        <wps:spPr>
                          <a:xfrm>
                            <a:off x="2457450" y="647700"/>
                            <a:ext cx="2133600" cy="4295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Card 2</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 shared a new idea to help solve the problem. </w:t>
                              </w:r>
                            </w:p>
                          </w:txbxContent>
                        </wps:txbx>
                        <wps:bodyPr anchorCtr="0" anchor="t" bIns="91425" lIns="91425" rIns="91425" tIns="91425"/>
                      </wps:wsp>
                      <wps:wsp>
                        <wps:cNvSpPr txBox="1"/>
                        <wps:cNvPr id="5" name="Shape 5"/>
                        <wps:spPr>
                          <a:xfrm>
                            <a:off x="4657725" y="647700"/>
                            <a:ext cx="2133600" cy="4295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Card 3</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 commented on another team member’s idea. </w:t>
                              </w:r>
                            </w:p>
                          </w:txbxContent>
                        </wps:txbx>
                        <wps:bodyPr anchorCtr="0" anchor="t" bIns="91425" lIns="91425" rIns="91425" tIns="91425"/>
                      </wps:wsp>
                      <pic:pic>
                        <pic:nvPicPr>
                          <pic:cNvPr id="6" name="Shape 6"/>
                          <pic:cNvPicPr preferRelativeResize="0"/>
                        </pic:nvPicPr>
                        <pic:blipFill/>
                        <pic:spPr>
                          <a:xfrm>
                            <a:off x="345012" y="2276475"/>
                            <a:ext cx="1957925" cy="1762125"/>
                          </a:xfrm>
                          <a:prstGeom prst="rect">
                            <a:avLst/>
                          </a:prstGeom>
                          <a:noFill/>
                          <a:ln>
                            <a:noFill/>
                          </a:ln>
                        </pic:spPr>
                      </pic:pic>
                      <pic:pic>
                        <pic:nvPicPr>
                          <pic:cNvPr id="7" name="Shape 7"/>
                          <pic:cNvPicPr preferRelativeResize="0"/>
                        </pic:nvPicPr>
                        <pic:blipFill/>
                        <pic:spPr>
                          <a:xfrm>
                            <a:off x="2545287" y="2316149"/>
                            <a:ext cx="1957924" cy="1764832"/>
                          </a:xfrm>
                          <a:prstGeom prst="rect">
                            <a:avLst/>
                          </a:prstGeom>
                          <a:noFill/>
                          <a:ln>
                            <a:noFill/>
                          </a:ln>
                        </pic:spPr>
                      </pic:pic>
                      <pic:pic>
                        <pic:nvPicPr>
                          <pic:cNvPr id="8" name="Shape 8"/>
                          <pic:cNvPicPr preferRelativeResize="0"/>
                        </pic:nvPicPr>
                        <pic:blipFill/>
                        <pic:spPr>
                          <a:xfrm>
                            <a:off x="4897275" y="2454750"/>
                            <a:ext cx="1654526" cy="1626223"/>
                          </a:xfrm>
                          <a:prstGeom prst="rect">
                            <a:avLst/>
                          </a:prstGeom>
                          <a:noFill/>
                          <a:ln>
                            <a:noFill/>
                          </a:ln>
                        </pic:spPr>
                      </pic:pic>
                    </wpg:wgp>
                  </a:graphicData>
                </a:graphic>
              </wp:inline>
            </w:drawing>
          </mc:Choice>
          <mc:Fallback>
            <w:drawing>
              <wp:inline distB="114300" distT="114300" distL="114300" distR="114300">
                <wp:extent cx="6553200" cy="4467225"/>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553200" cy="4467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after="320" w:lineRule="auto"/>
        <w:contextualSpacing w:val="0"/>
      </w:pPr>
      <w:r w:rsidDel="00000000" w:rsidR="00000000" w:rsidRPr="00000000">
        <mc:AlternateContent>
          <mc:Choice Requires="wpg">
            <w:drawing>
              <wp:inline distB="114300" distT="114300" distL="114300" distR="114300">
                <wp:extent cx="6534150" cy="4314825"/>
                <wp:effectExtent b="0" l="0" r="0" t="0"/>
                <wp:docPr id="2" name=""/>
                <a:graphic>
                  <a:graphicData uri="http://schemas.microsoft.com/office/word/2010/wordprocessingGroup">
                    <wpg:wgp>
                      <wpg:cNvGrpSpPr/>
                      <wpg:grpSpPr>
                        <a:xfrm>
                          <a:off x="695325" y="495300"/>
                          <a:ext cx="6534150" cy="4314825"/>
                          <a:chOff x="695325" y="495300"/>
                          <a:chExt cx="6515100" cy="4295700"/>
                        </a:xfrm>
                      </wpg:grpSpPr>
                      <wps:wsp>
                        <wps:cNvSpPr txBox="1"/>
                        <wps:cNvPr id="9" name="Shape 9"/>
                        <wps:spPr>
                          <a:xfrm>
                            <a:off x="695325" y="495300"/>
                            <a:ext cx="2133600" cy="4295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Card 4</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 encouraged a quiet team member to contribute to the conversation. </w:t>
                              </w:r>
                            </w:p>
                          </w:txbxContent>
                        </wps:txbx>
                        <wps:bodyPr anchorCtr="0" anchor="t" bIns="91425" lIns="91425" rIns="91425" tIns="91425"/>
                      </wps:wsp>
                      <wps:wsp>
                        <wps:cNvSpPr txBox="1"/>
                        <wps:cNvPr id="10" name="Shape 10"/>
                        <wps:spPr>
                          <a:xfrm>
                            <a:off x="2886075" y="495300"/>
                            <a:ext cx="2133600" cy="4295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Card 5</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 helped negotiate agreement or helped the group come to a consensus.</w:t>
                              </w:r>
                            </w:p>
                          </w:txbxContent>
                        </wps:txbx>
                        <wps:bodyPr anchorCtr="0" anchor="t" bIns="91425" lIns="91425" rIns="91425" tIns="91425"/>
                      </wps:wsp>
                      <wps:wsp>
                        <wps:cNvSpPr txBox="1"/>
                        <wps:cNvPr id="11" name="Shape 11"/>
                        <wps:spPr>
                          <a:xfrm>
                            <a:off x="5076825" y="495300"/>
                            <a:ext cx="2133600" cy="42957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Card 6</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 listened attentively to a peer’s contributions without interrupting him/her. </w:t>
                              </w:r>
                            </w:p>
                          </w:txbxContent>
                        </wps:txbx>
                        <wps:bodyPr anchorCtr="0" anchor="t" bIns="91425" lIns="91425" rIns="91425" tIns="91425"/>
                      </wps:wsp>
                      <pic:pic>
                        <pic:nvPicPr>
                          <pic:cNvPr id="12" name="Shape 12"/>
                          <pic:cNvPicPr preferRelativeResize="0"/>
                        </pic:nvPicPr>
                        <pic:blipFill/>
                        <pic:spPr>
                          <a:xfrm>
                            <a:off x="846675" y="2362050"/>
                            <a:ext cx="1746349" cy="1818375"/>
                          </a:xfrm>
                          <a:prstGeom prst="rect">
                            <a:avLst/>
                          </a:prstGeom>
                          <a:noFill/>
                          <a:ln>
                            <a:noFill/>
                          </a:ln>
                        </pic:spPr>
                      </pic:pic>
                      <pic:pic>
                        <pic:nvPicPr>
                          <pic:cNvPr id="13" name="Shape 13"/>
                          <pic:cNvPicPr preferRelativeResize="0"/>
                        </pic:nvPicPr>
                        <pic:blipFill/>
                        <pic:spPr>
                          <a:xfrm>
                            <a:off x="2909162" y="2551212"/>
                            <a:ext cx="2087426" cy="1440055"/>
                          </a:xfrm>
                          <a:prstGeom prst="rect">
                            <a:avLst/>
                          </a:prstGeom>
                          <a:noFill/>
                          <a:ln>
                            <a:noFill/>
                          </a:ln>
                        </pic:spPr>
                      </pic:pic>
                      <pic:pic>
                        <pic:nvPicPr>
                          <pic:cNvPr id="14" name="Shape 14"/>
                          <pic:cNvPicPr preferRelativeResize="0"/>
                        </pic:nvPicPr>
                        <pic:blipFill/>
                        <pic:spPr>
                          <a:xfrm>
                            <a:off x="5246287" y="2661449"/>
                            <a:ext cx="1794675" cy="1381375"/>
                          </a:xfrm>
                          <a:prstGeom prst="rect">
                            <a:avLst/>
                          </a:prstGeom>
                          <a:noFill/>
                          <a:ln>
                            <a:noFill/>
                          </a:ln>
                        </pic:spPr>
                      </pic:pic>
                    </wpg:wgp>
                  </a:graphicData>
                </a:graphic>
              </wp:inline>
            </w:drawing>
          </mc:Choice>
          <mc:Fallback>
            <w:drawing>
              <wp:inline distB="114300" distT="114300" distL="114300" distR="114300">
                <wp:extent cx="6534150" cy="4314825"/>
                <wp:effectExtent b="0" l="0" r="0" t="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534150" cy="4314825"/>
                        </a:xfrm>
                        <a:prstGeom prst="rect"/>
                        <a:ln/>
                      </pic:spPr>
                    </pic:pic>
                  </a:graphicData>
                </a:graphic>
              </wp:inline>
            </w:drawing>
          </mc:Fallback>
        </mc:AlternateContent>
      </w:r>
      <w:r w:rsidDel="00000000" w:rsidR="00000000" w:rsidRPr="00000000">
        <w:rPr>
          <w:rtl w:val="0"/>
        </w:rPr>
      </w:r>
    </w:p>
    <w:sectPr>
      <w:pgSz w:h="12240" w:w="158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fa Slab On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cs="Arial" w:eastAsia="Arial" w:hAnsi="Arial"/>
        <w:b w:val="0"/>
        <w:i w:val="0"/>
        <w:smallCaps w:val="0"/>
        <w:strike w:val="0"/>
        <w:color w:val="000000"/>
        <w:sz w:val="28"/>
        <w:szCs w:val="28"/>
        <w:u w:val="none"/>
        <w:vertAlign w:val="baseline"/>
      </w:rPr>
    </w:lvl>
  </w:abstractNum>
  <w:abstractNum w:abstractNumId="2">
    <w:lvl w:ilvl="0">
      <w:start w:val="1"/>
      <w:numFmt w:val="bullet"/>
      <w:lvlText w:val="●"/>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cs="Arial" w:eastAsia="Arial" w:hAnsi="Arial"/>
        <w:b w:val="0"/>
        <w:i w:val="0"/>
        <w:smallCaps w:val="0"/>
        <w:strike w:val="0"/>
        <w:color w:val="000000"/>
        <w:sz w:val="28"/>
        <w:szCs w:val="28"/>
        <w:u w:val="none"/>
        <w:vertAlign w:val="baseline"/>
      </w:rPr>
    </w:lvl>
  </w:abstractNum>
  <w:abstractNum w:abstractNumId="3">
    <w:lvl w:ilvl="0">
      <w:start w:val="1"/>
      <w:numFmt w:val="bullet"/>
      <w:lvlText w:val="●"/>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cs="Arial" w:eastAsia="Arial" w:hAnsi="Arial"/>
        <w:b w:val="0"/>
        <w:i w:val="0"/>
        <w:smallCaps w:val="0"/>
        <w:strike w:val="0"/>
        <w:color w:val="000000"/>
        <w:sz w:val="28"/>
        <w:szCs w:val="28"/>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blPr>
    <w:tblStylePr w:type="band1Horz">
      <w:pPr>
        <w:contextualSpacing w:val="1"/>
      </w:pPr>
      <w:rPr/>
      <w:tcPr/>
    </w:tblStylePr>
    <w:tblStylePr w:type="band1Vert">
      <w:pPr>
        <w:contextualSpacing w:val="1"/>
      </w:pPr>
      <w:rPr/>
      <w:tcPr/>
    </w:tblStylePr>
    <w:tblStylePr w:type="band2Horz">
      <w:pPr>
        <w:contextualSpacing w:val="1"/>
      </w:pPr>
      <w:rPr/>
      <w:tcPr/>
    </w:tblStylePr>
    <w:tblStylePr w:type="band2Vert">
      <w:pPr>
        <w:contextualSpacing w:val="1"/>
      </w:pPr>
      <w:rPr/>
      <w:tcPr/>
    </w:tblStylePr>
    <w:tblStylePr w:type="firstCol">
      <w:pPr>
        <w:contextualSpacing w:val="1"/>
      </w:pPr>
      <w:rPr/>
      <w:tcPr/>
    </w:tblStylePr>
    <w:tblStylePr w:type="firstRow">
      <w:pPr>
        <w:contextualSpacing w:val="1"/>
      </w:pPr>
      <w:rPr/>
      <w:tcPr/>
    </w:tblStylePr>
    <w:tblStylePr w:type="lastCol">
      <w:pPr>
        <w:contextualSpacing w:val="1"/>
      </w:pPr>
      <w:rPr/>
      <w:tcPr/>
    </w:tblStylePr>
    <w:tblStylePr w:type="lastRow">
      <w:pPr>
        <w:contextualSpacing w:val="1"/>
      </w:pPr>
      <w:rPr/>
      <w:tcPr/>
    </w:tblStylePr>
    <w:tblStylePr w:type="neCell">
      <w:pPr>
        <w:contextualSpacing w:val="1"/>
      </w:pPr>
      <w:rPr/>
      <w:tcPr/>
    </w:tblStylePr>
    <w:tblStylePr w:type="nwCell">
      <w:pPr>
        <w:contextualSpacing w:val="1"/>
      </w:pPr>
      <w:rPr/>
      <w:tcPr/>
    </w:tblStylePr>
    <w:tblStylePr w:type="seCell">
      <w:pPr>
        <w:contextualSpacing w:val="1"/>
      </w:pPr>
      <w:rPr/>
      <w:tcPr/>
    </w:tblStylePr>
    <w:tblStylePr w:type="swCell">
      <w:pPr>
        <w:contextualSpacing w:val="1"/>
      </w:pPr>
      <w:rPr/>
      <w:tcPr/>
    </w:tblStylePr>
  </w:style>
  <w:style w:type="table" w:styleId="Table2">
    <w:basedOn w:val="TableNormal"/>
    <w:pPr>
      <w:contextualSpacing w:val="1"/>
    </w:pPr>
    <w:rPr/>
    <w:tblPr>
      <w:tblStyleRowBandSize w:val="1"/>
      <w:tblStyleColBandSize w:val="1"/>
      <w:tblCellMar/>
    </w:tblPr>
    <w:tblStylePr w:type="band1Horz">
      <w:pPr>
        <w:contextualSpacing w:val="1"/>
      </w:pPr>
      <w:rPr/>
      <w:tcPr/>
    </w:tblStylePr>
    <w:tblStylePr w:type="band1Vert">
      <w:pPr>
        <w:contextualSpacing w:val="1"/>
      </w:pPr>
      <w:rPr/>
      <w:tcPr/>
    </w:tblStylePr>
    <w:tblStylePr w:type="band2Horz">
      <w:pPr>
        <w:contextualSpacing w:val="1"/>
      </w:pPr>
      <w:rPr/>
      <w:tcPr/>
    </w:tblStylePr>
    <w:tblStylePr w:type="band2Vert">
      <w:pPr>
        <w:contextualSpacing w:val="1"/>
      </w:pPr>
      <w:rPr/>
      <w:tcPr/>
    </w:tblStylePr>
    <w:tblStylePr w:type="firstCol">
      <w:pPr>
        <w:contextualSpacing w:val="1"/>
      </w:pPr>
      <w:rPr/>
      <w:tcPr/>
    </w:tblStylePr>
    <w:tblStylePr w:type="firstRow">
      <w:pPr>
        <w:contextualSpacing w:val="1"/>
      </w:pPr>
      <w:rPr/>
      <w:tcPr/>
    </w:tblStylePr>
    <w:tblStylePr w:type="lastCol">
      <w:pPr>
        <w:contextualSpacing w:val="1"/>
      </w:pPr>
      <w:rPr/>
      <w:tcPr/>
    </w:tblStylePr>
    <w:tblStylePr w:type="lastRow">
      <w:pPr>
        <w:contextualSpacing w:val="1"/>
      </w:pPr>
      <w:rPr/>
      <w:tcPr/>
    </w:tblStylePr>
    <w:tblStylePr w:type="neCell">
      <w:pPr>
        <w:contextualSpacing w:val="1"/>
      </w:pPr>
      <w:rPr/>
      <w:tcPr/>
    </w:tblStylePr>
    <w:tblStylePr w:type="nwCell">
      <w:pPr>
        <w:contextualSpacing w:val="1"/>
      </w:pPr>
      <w:rPr/>
      <w:tcPr/>
    </w:tblStylePr>
    <w:tblStylePr w:type="seCell">
      <w:pPr>
        <w:contextualSpacing w:val="1"/>
      </w:pPr>
      <w:rPr/>
      <w:tcPr/>
    </w:tblStylePr>
    <w:tblStylePr w:type="swCell">
      <w:pPr>
        <w:contextualSpacing w:val="1"/>
      </w:pPr>
      <w:rP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AlfaSlabOne-regular.ttf"/></Relationships>
</file>